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EB" w:rsidRDefault="00480DE9">
      <w:pPr>
        <w:pStyle w:val="20"/>
        <w:shd w:val="clear" w:color="auto" w:fill="auto"/>
        <w:ind w:left="11040" w:right="2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BA1AEB" w:rsidRDefault="00480DE9">
      <w:pPr>
        <w:pStyle w:val="1"/>
        <w:shd w:val="clear" w:color="auto" w:fill="auto"/>
        <w:spacing w:before="0" w:after="198" w:line="230" w:lineRule="exact"/>
      </w:pPr>
      <w:r>
        <w:t>ПАСПОРТ УСЛУГИ (ПРОЦЕССА) СЕТЕВОЙ ОРГАНИЗАЦИИ</w:t>
      </w:r>
    </w:p>
    <w:p w:rsidR="00BA1AEB" w:rsidRPr="00C111AA" w:rsidRDefault="00480DE9">
      <w:pPr>
        <w:pStyle w:val="1"/>
        <w:shd w:val="clear" w:color="auto" w:fill="auto"/>
        <w:spacing w:before="0" w:after="0" w:line="274" w:lineRule="exact"/>
        <w:rPr>
          <w:u w:val="single"/>
        </w:rPr>
      </w:pPr>
      <w:proofErr w:type="gramStart"/>
      <w:r w:rsidRPr="00C111AA">
        <w:rPr>
          <w:u w:val="single"/>
        </w:rPr>
        <w:t>Выдача справок и документов (их копий), подтверждающих технологическое присоединение к сетям сетевой организации (акт разграничения балансовой принадлежности электрических сетей, акт разграничения эксплуатационной ответственности сторон, акт об осуществлении технологического присоединения и акт согласования технологической и (или) аварийной брони</w:t>
      </w:r>
      <w:proofErr w:type="gramEnd"/>
    </w:p>
    <w:p w:rsidR="00BA1AEB" w:rsidRDefault="00480DE9">
      <w:pPr>
        <w:pStyle w:val="20"/>
        <w:shd w:val="clear" w:color="auto" w:fill="auto"/>
        <w:spacing w:after="218" w:line="180" w:lineRule="exact"/>
        <w:jc w:val="center"/>
      </w:pPr>
      <w:r>
        <w:t>наименование услуги (процесса)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5140"/>
        <w:jc w:val="left"/>
      </w:pPr>
      <w:r>
        <w:t>Круг заявителей: физические лица, юридические лица, индивидуальные предприниматели Размер платы за предоставление услуги (процесса) и основание ее взимания: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20"/>
        <w:jc w:val="both"/>
      </w:pPr>
      <w:r>
        <w:t>Выдача сетевой организацией документов, подтверждающих технологическое присоединение в рамках исполнения обязательств по заключенному договору об осуществлении технологического присоединения, осуществляется в счет платы за технологическое присоединение, установленной договором.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20"/>
        <w:jc w:val="both"/>
      </w:pPr>
      <w:r>
        <w:t>Размер платы за выдачу документов, подтверждающих технологическое присоединение, на основании заявления о восстановлении (переоформлении) документов о технологическом присоединении, не может превышать 1 000 руб. (п. 79 «Правил ТП</w:t>
      </w:r>
      <w:proofErr w:type="gramStart"/>
      <w:r>
        <w:t>.. .»*).</w:t>
      </w:r>
      <w:proofErr w:type="gramEnd"/>
    </w:p>
    <w:p w:rsidR="00BA1AEB" w:rsidRDefault="00480DE9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Условия оказания услуги (процесса):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20"/>
        <w:jc w:val="both"/>
      </w:pPr>
      <w:r>
        <w:t>I. Условия оказания услуги (процесса) по выдаче документов в процессе завершения технологического присоединения - исполнение договора об осуществлении технологического присоединения:</w:t>
      </w:r>
    </w:p>
    <w:p w:rsidR="00BA1AEB" w:rsidRDefault="00480DE9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 w:right="20"/>
        <w:jc w:val="both"/>
      </w:pPr>
      <w:r>
        <w:t xml:space="preserve"> наличие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технологического присоединения);</w:t>
      </w:r>
    </w:p>
    <w:p w:rsidR="00BA1AEB" w:rsidRDefault="00480DE9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наличие акта допуска приборов учета в эксплуатацию (если приборы учета ранее не были допущены в эксплуатацию);</w:t>
      </w:r>
    </w:p>
    <w:p w:rsidR="00BA1AEB" w:rsidRDefault="00480DE9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своевременное исполнение заявителем обязанности по оплате стоимости договора.</w:t>
      </w:r>
    </w:p>
    <w:p w:rsidR="00BA1AEB" w:rsidRDefault="00480DE9">
      <w:pPr>
        <w:pStyle w:val="1"/>
        <w:numPr>
          <w:ilvl w:val="0"/>
          <w:numId w:val="2"/>
        </w:numPr>
        <w:shd w:val="clear" w:color="auto" w:fill="auto"/>
        <w:tabs>
          <w:tab w:val="left" w:pos="440"/>
        </w:tabs>
        <w:spacing w:before="0" w:after="0" w:line="274" w:lineRule="exact"/>
        <w:ind w:left="20" w:right="20"/>
        <w:jc w:val="both"/>
      </w:pPr>
      <w:r>
        <w:t>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условий».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Результат оказания услуги (процесса): выдача заявителю документов о технологическом присоединении:</w:t>
      </w:r>
    </w:p>
    <w:p w:rsidR="00BA1AEB" w:rsidRDefault="00480DE9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дубликата акта о технологическом присоединении (нового акта);</w:t>
      </w:r>
    </w:p>
    <w:p w:rsidR="00BA1AEB" w:rsidRDefault="00480DE9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дубликата акта разграничения балансовой принадлежности сторон (нового акта);</w:t>
      </w:r>
    </w:p>
    <w:p w:rsidR="00BA1AEB" w:rsidRDefault="00480DE9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дубликата акта разграничения эксплуатационной ответственности сторон (нового акта);</w:t>
      </w:r>
    </w:p>
    <w:p w:rsidR="00BA1AEB" w:rsidRDefault="00480DE9">
      <w:pPr>
        <w:pStyle w:val="1"/>
        <w:numPr>
          <w:ilvl w:val="0"/>
          <w:numId w:val="3"/>
        </w:numPr>
        <w:shd w:val="clear" w:color="auto" w:fill="auto"/>
        <w:spacing w:before="0" w:after="0" w:line="274" w:lineRule="exact"/>
        <w:ind w:left="20"/>
        <w:jc w:val="both"/>
      </w:pPr>
      <w:r>
        <w:t xml:space="preserve"> дубликата акта согласования технологической и (или) аварийной брони (нового акта).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Общий срок оказания услуги (процесса):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20"/>
        <w:jc w:val="both"/>
      </w:pPr>
      <w:r>
        <w:t xml:space="preserve">Предельный срок выдачи документов в процессе завершения технологического присоединения, </w:t>
      </w:r>
      <w:proofErr w:type="gramStart"/>
      <w:r>
        <w:t>определяется по соглашению сторон и указывается</w:t>
      </w:r>
      <w:proofErr w:type="gramEnd"/>
      <w:r>
        <w:t xml:space="preserve"> в договоре об осуществлении технологического присоединения (абзац 4 раздела II типовых форм договора). Не может превышать предельного срока выполнения мероприятий по технологическому присоединению, определенного договором.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40"/>
        <w:jc w:val="both"/>
      </w:pPr>
      <w:r>
        <w:lastRenderedPageBreak/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(п. 31(4) «Правил ТП</w:t>
      </w:r>
      <w:proofErr w:type="gramStart"/>
      <w:r>
        <w:t>..»).</w:t>
      </w:r>
      <w:proofErr w:type="gramEnd"/>
    </w:p>
    <w:p w:rsidR="00BA1AEB" w:rsidRDefault="00480DE9">
      <w:pPr>
        <w:pStyle w:val="1"/>
        <w:shd w:val="clear" w:color="auto" w:fill="auto"/>
        <w:spacing w:before="0" w:after="0" w:line="274" w:lineRule="exact"/>
        <w:ind w:left="20" w:right="40"/>
        <w:jc w:val="both"/>
      </w:pPr>
      <w:r>
        <w:t>Предельный срок выдачи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</w:p>
    <w:p w:rsidR="00BA1AEB" w:rsidRDefault="00480DE9">
      <w:pPr>
        <w:pStyle w:val="1"/>
        <w:shd w:val="clear" w:color="auto" w:fill="auto"/>
        <w:spacing w:before="0" w:after="0" w:line="274" w:lineRule="exact"/>
        <w:ind w:left="20"/>
        <w:jc w:val="both"/>
      </w:pPr>
      <w:r>
        <w:t>Состав, последовательность и сроки оказания услуги (процесса):</w:t>
      </w:r>
    </w:p>
    <w:p w:rsidR="00BA1AEB" w:rsidRDefault="00480DE9">
      <w:pPr>
        <w:pStyle w:val="1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 w:line="274" w:lineRule="exact"/>
        <w:ind w:left="20"/>
        <w:jc w:val="both"/>
      </w:pPr>
      <w:r>
        <w:t>Для услуги (процесса) по выдаче документов в рамках исполнения сетевой организацией своих обязательств по действующему договору</w:t>
      </w:r>
    </w:p>
    <w:p w:rsidR="00BA1AEB" w:rsidRDefault="00480DE9">
      <w:pPr>
        <w:pStyle w:val="1"/>
        <w:shd w:val="clear" w:color="auto" w:fill="auto"/>
        <w:spacing w:before="0" w:after="0" w:line="230" w:lineRule="exact"/>
        <w:ind w:left="20"/>
        <w:jc w:val="both"/>
      </w:pPr>
      <w:r>
        <w:t>об осуществлении технологического присоединения: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3830"/>
        <w:gridCol w:w="2410"/>
        <w:gridCol w:w="3398"/>
        <w:gridCol w:w="1997"/>
      </w:tblGrid>
      <w:tr w:rsidR="00BA1AEB">
        <w:trPr>
          <w:trHeight w:hRule="exact" w:val="8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60" w:line="180" w:lineRule="exact"/>
              <w:ind w:left="220"/>
              <w:jc w:val="left"/>
            </w:pPr>
            <w:r>
              <w:rPr>
                <w:rStyle w:val="9pt"/>
                <w:lang w:val="en-US" w:eastAsia="en-US" w:bidi="en-US"/>
              </w:rPr>
              <w:t>N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60" w:after="0" w:line="180" w:lineRule="exact"/>
              <w:ind w:left="220"/>
              <w:jc w:val="left"/>
            </w:pPr>
            <w:proofErr w:type="gramStart"/>
            <w:r>
              <w:rPr>
                <w:rStyle w:val="9pt0"/>
              </w:rPr>
              <w:t>п</w:t>
            </w:r>
            <w:proofErr w:type="gramEnd"/>
            <w:r>
              <w:rPr>
                <w:rStyle w:val="9pt"/>
              </w:rPr>
              <w:t>/</w:t>
            </w:r>
            <w:r>
              <w:rPr>
                <w:rStyle w:val="9pt0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Этап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Содержание</w:t>
            </w:r>
            <w:r>
              <w:rPr>
                <w:rStyle w:val="9pt"/>
              </w:rPr>
              <w:t>/</w:t>
            </w:r>
            <w:r>
              <w:rPr>
                <w:rStyle w:val="9pt0"/>
              </w:rPr>
              <w:t>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9pt0"/>
              </w:rPr>
              <w:t>Форма предоставления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</w:pPr>
            <w:r>
              <w:rPr>
                <w:rStyle w:val="9pt0"/>
              </w:rPr>
              <w:t>Срок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400" w:firstLine="140"/>
              <w:jc w:val="left"/>
            </w:pPr>
            <w:r>
              <w:rPr>
                <w:rStyle w:val="9pt0"/>
              </w:rPr>
              <w:t>Ссылка на нормативный правовой акт</w:t>
            </w:r>
          </w:p>
        </w:tc>
      </w:tr>
      <w:tr w:rsidR="00BA1AEB">
        <w:trPr>
          <w:trHeight w:hRule="exact" w:val="6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  <w:ind w:left="140"/>
              <w:jc w:val="left"/>
            </w:pPr>
            <w:r>
              <w:rPr>
                <w:rStyle w:val="9p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2040" w:line="230" w:lineRule="exact"/>
              <w:jc w:val="both"/>
            </w:pPr>
            <w:r>
              <w:rPr>
                <w:rStyle w:val="9pt"/>
              </w:rPr>
              <w:t>Сбор актов - оснований для выдачи документов, подтверждающих ТП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2040" w:after="0" w:line="230" w:lineRule="exact"/>
              <w:ind w:left="120"/>
              <w:jc w:val="left"/>
            </w:pPr>
            <w:r>
              <w:rPr>
                <w:rStyle w:val="9pt"/>
              </w:rPr>
              <w:t>Представление в сетевую организацию акта осмотра (обследования) электроустановки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акт о выполнении заявителем технических условий;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акт осмотра (обследования) электроустановки;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акт допуска приборов учета в эксплуатацию.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420" w:line="230" w:lineRule="exact"/>
              <w:ind w:left="120"/>
              <w:jc w:val="left"/>
            </w:pPr>
            <w:proofErr w:type="gramStart"/>
            <w:r>
              <w:rPr>
                <w:rStyle w:val="9pt"/>
              </w:rPr>
              <w:t>В случаях, установленных Правилами ТП, акт о выполнении заявителем ТУ и акт осмотра (обследования) электроустановки) должны быть согласованы с системным оператором.</w:t>
            </w:r>
            <w:proofErr w:type="gramEnd"/>
          </w:p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420" w:after="180" w:line="226" w:lineRule="exact"/>
              <w:ind w:left="120"/>
              <w:jc w:val="left"/>
            </w:pPr>
            <w:r>
              <w:rPr>
                <w:rStyle w:val="9pt"/>
              </w:rPr>
              <w:t>Если осмотр (обследование) электроустановки осуществляется сетевой организацией, то для инициации выдачи заявителю документов, подтверждающих технологическое присоединение, от заявителя не требуется осуществления каких-либо дополнительных действий.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18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Если в силу требований Правил ТП осмотр (обследование) подлежит осуществлению федеральным органом </w:t>
            </w:r>
            <w:proofErr w:type="spellStart"/>
            <w:r>
              <w:rPr>
                <w:rStyle w:val="9pt"/>
              </w:rPr>
              <w:t>Ростехнадзора</w:t>
            </w:r>
            <w:proofErr w:type="spellEnd"/>
            <w:r>
              <w:rPr>
                <w:rStyle w:val="9pt"/>
              </w:rPr>
              <w:t>, заявитель должен представить акт уполномоченного органа в сетевую организацию.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9pt"/>
              </w:rPr>
              <w:t>Все документы должны соответствовать типовым формам, утвержденным Правилами ТП.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9pt"/>
              </w:rPr>
              <w:t xml:space="preserve">Срок нормативно не закреплен. Может быть </w:t>
            </w:r>
            <w:proofErr w:type="gramStart"/>
            <w:r>
              <w:rPr>
                <w:rStyle w:val="9pt"/>
              </w:rPr>
              <w:t>установлен</w:t>
            </w:r>
            <w:proofErr w:type="gramEnd"/>
            <w:r>
              <w:rPr>
                <w:rStyle w:val="9pt"/>
              </w:rPr>
              <w:t xml:space="preserve"> каждой сетевой организацией по своему усмотрению, но с учетом предельного срока оказания услуги (процесса).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>пункт 18 Правил ТП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20"/>
              </w:tabs>
              <w:spacing w:before="0" w:after="0" w:line="226" w:lineRule="exact"/>
              <w:jc w:val="both"/>
            </w:pPr>
            <w:r>
              <w:rPr>
                <w:rStyle w:val="9pt"/>
              </w:rPr>
              <w:t>приложения № 6-10 Правил ТП</w:t>
            </w:r>
          </w:p>
        </w:tc>
      </w:tr>
    </w:tbl>
    <w:p w:rsidR="00BA1AEB" w:rsidRDefault="00BA1A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10"/>
        <w:gridCol w:w="3830"/>
        <w:gridCol w:w="2410"/>
        <w:gridCol w:w="3398"/>
        <w:gridCol w:w="1997"/>
      </w:tblGrid>
      <w:tr w:rsidR="00BA1AEB">
        <w:trPr>
          <w:trHeight w:hRule="exact" w:val="16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Подготовка документов, подтверждающих ТП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передача в технические службы для подготовки проектов актов;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обеспечение подписания составленных проектов со стороны сетевой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1AEB" w:rsidRDefault="00BA1AEB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26" w:lineRule="exact"/>
              <w:ind w:left="120"/>
              <w:jc w:val="left"/>
            </w:pPr>
            <w:r>
              <w:rPr>
                <w:rStyle w:val="9pt"/>
              </w:rPr>
              <w:t xml:space="preserve">Срок нормативно не закреплен. Может быть </w:t>
            </w:r>
            <w:proofErr w:type="gramStart"/>
            <w:r>
              <w:rPr>
                <w:rStyle w:val="9pt"/>
              </w:rPr>
              <w:t>установлен</w:t>
            </w:r>
            <w:proofErr w:type="gramEnd"/>
            <w:r>
              <w:rPr>
                <w:rStyle w:val="9pt"/>
              </w:rPr>
              <w:t xml:space="preserve"> каждой сетевой организацией по своему усмотрению, но с учетом предельного срока оказания услуги (процесса)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AEB" w:rsidRDefault="00BA1AEB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AEB">
        <w:trPr>
          <w:trHeight w:hRule="exact" w:val="15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Выдача документов, подтверждающих ТП, заявителю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сообщение заявителю о готовности его документов;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10"/>
              </w:tabs>
              <w:spacing w:before="0" w:after="0" w:line="230" w:lineRule="exact"/>
              <w:jc w:val="both"/>
            </w:pPr>
            <w:r>
              <w:rPr>
                <w:rStyle w:val="9pt"/>
              </w:rPr>
              <w:t>вручение документов заявителю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  <w:r>
              <w:rPr>
                <w:rStyle w:val="9pt"/>
              </w:rPr>
              <w:t xml:space="preserve">Нормативно не </w:t>
            </w:r>
            <w:proofErr w:type="gramStart"/>
            <w:r>
              <w:rPr>
                <w:rStyle w:val="9pt"/>
              </w:rPr>
              <w:t>установлена</w:t>
            </w:r>
            <w:proofErr w:type="gramEnd"/>
            <w:r>
              <w:rPr>
                <w:rStyle w:val="9pt"/>
              </w:rPr>
              <w:t>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Документы должны быть выданы в срок, указанный в графе «общий срок оказания услуги (процесса)» настоящего Приложения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1AEB" w:rsidRDefault="00BA1AEB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1AEB">
        <w:trPr>
          <w:trHeight w:hRule="exact" w:val="15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180" w:lineRule="exact"/>
              <w:ind w:left="120"/>
              <w:jc w:val="left"/>
            </w:pPr>
            <w:r>
              <w:rPr>
                <w:rStyle w:val="9p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Направление в сетевую организацию документов, подписанных заявителем или Мотивированного отказа от их подписания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принятие подписанных заявителем документов;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5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обеспечение их регистрации и хранения или</w:t>
            </w:r>
          </w:p>
          <w:p w:rsidR="00BA1AEB" w:rsidRDefault="00480DE9">
            <w:pPr>
              <w:pStyle w:val="1"/>
              <w:framePr w:w="14616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урегулирование с заявителем разногласий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AEB" w:rsidRDefault="00BA1AEB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AEB" w:rsidRDefault="00BA1AEB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AEB" w:rsidRDefault="00480DE9">
            <w:pPr>
              <w:pStyle w:val="1"/>
              <w:framePr w:w="14616" w:wrap="notBeside" w:vAnchor="text" w:hAnchor="text" w:xAlign="center" w:y="1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- абзац 5 пункта 8 раздела II типовых форм договором</w:t>
            </w:r>
          </w:p>
        </w:tc>
      </w:tr>
    </w:tbl>
    <w:p w:rsidR="00BA1AEB" w:rsidRDefault="00BA1AEB">
      <w:pPr>
        <w:rPr>
          <w:sz w:val="2"/>
          <w:szCs w:val="2"/>
        </w:rPr>
      </w:pPr>
    </w:p>
    <w:p w:rsidR="00BA1AEB" w:rsidRDefault="00480DE9">
      <w:pPr>
        <w:pStyle w:val="1"/>
        <w:numPr>
          <w:ilvl w:val="0"/>
          <w:numId w:val="4"/>
        </w:numPr>
        <w:shd w:val="clear" w:color="auto" w:fill="auto"/>
        <w:spacing w:before="189" w:after="0" w:line="274" w:lineRule="exact"/>
        <w:ind w:left="20" w:right="40"/>
        <w:jc w:val="both"/>
      </w:pPr>
      <w:r>
        <w:t xml:space="preserve"> Порядок выдачи акта согласования технологической и (или) аварийной брони регулируется разделом II «Правил ТП...»,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p w:rsidR="00BA1AEB" w:rsidRDefault="00480DE9">
      <w:pPr>
        <w:pStyle w:val="1"/>
        <w:shd w:val="clear" w:color="auto" w:fill="auto"/>
        <w:spacing w:before="0" w:after="244" w:line="278" w:lineRule="exact"/>
        <w:ind w:left="20" w:right="40"/>
        <w:jc w:val="both"/>
      </w:pPr>
      <w:r>
        <w:t>Состав, последовательность, сроки и иные условия оказания услуги (процесса) по выдаче названного выше акта см. в Паспорте услуги (процесса) сетевой организации «Составление актов согласования технологической и (или) аварийной брони»</w:t>
      </w:r>
    </w:p>
    <w:p w:rsidR="00BA1AEB" w:rsidRDefault="00480DE9">
      <w:pPr>
        <w:pStyle w:val="1"/>
        <w:numPr>
          <w:ilvl w:val="0"/>
          <w:numId w:val="4"/>
        </w:numPr>
        <w:shd w:val="clear" w:color="auto" w:fill="auto"/>
        <w:spacing w:before="0" w:after="60" w:line="274" w:lineRule="exact"/>
        <w:ind w:left="20" w:right="40"/>
        <w:jc w:val="both"/>
      </w:pPr>
      <w:r w:rsidRPr="00C111AA">
        <w:rPr>
          <w:lang w:eastAsia="en-US" w:bidi="en-US"/>
        </w:rPr>
        <w:t xml:space="preserve"> </w:t>
      </w:r>
      <w:proofErr w:type="gramStart"/>
      <w:r>
        <w:t>Состав, последовательность, сроки и иные условия оказания услуги (процесса) по выдаче документов на основании заявления о восстановлении (переоформлении) документов о технологическом присоединении см. в Паспорте услуги (процесса) сетевой организации «Восстановление (переоформление)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условий»</w:t>
      </w:r>
      <w:proofErr w:type="gramEnd"/>
    </w:p>
    <w:p w:rsidR="00362CFC" w:rsidRDefault="00480DE9">
      <w:pPr>
        <w:pStyle w:val="1"/>
        <w:shd w:val="clear" w:color="auto" w:fill="auto"/>
        <w:spacing w:before="0" w:after="279" w:line="274" w:lineRule="exact"/>
        <w:ind w:left="20" w:right="900"/>
        <w:jc w:val="left"/>
      </w:pPr>
      <w:r>
        <w:t xml:space="preserve">Контактная информация для направления обращений: </w:t>
      </w:r>
      <w:bookmarkStart w:id="0" w:name="_GoBack"/>
      <w:bookmarkEnd w:id="0"/>
    </w:p>
    <w:p w:rsidR="006E7DE1" w:rsidRPr="001229BD" w:rsidRDefault="006E7DE1" w:rsidP="006E7DE1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  <w:r>
        <w:t xml:space="preserve">- </w:t>
      </w:r>
      <w:r>
        <w:rPr>
          <w:b w:val="0"/>
        </w:rPr>
        <w:t xml:space="preserve">г. Екатеринбург, тел. (343) 272 10 76, электронная почта: </w:t>
      </w:r>
      <w:hyperlink r:id="rId8" w:history="1">
        <w:r w:rsidR="001229BD" w:rsidRPr="006422D3">
          <w:rPr>
            <w:rStyle w:val="a3"/>
            <w:b w:val="0"/>
            <w:lang w:val="en-US"/>
          </w:rPr>
          <w:t>molchanov</w:t>
        </w:r>
        <w:r w:rsidR="001229BD" w:rsidRPr="006422D3">
          <w:rPr>
            <w:rStyle w:val="a3"/>
            <w:b w:val="0"/>
          </w:rPr>
          <w:t>@</w:t>
        </w:r>
        <w:r w:rsidR="001229BD" w:rsidRPr="006422D3">
          <w:rPr>
            <w:rStyle w:val="a3"/>
            <w:b w:val="0"/>
            <w:lang w:val="en-US"/>
          </w:rPr>
          <w:t>cupp</w:t>
        </w:r>
        <w:r w:rsidR="001229BD" w:rsidRPr="006422D3">
          <w:rPr>
            <w:rStyle w:val="a3"/>
            <w:b w:val="0"/>
          </w:rPr>
          <w:t>.</w:t>
        </w:r>
        <w:proofErr w:type="spellStart"/>
        <w:r w:rsidR="001229BD" w:rsidRPr="006422D3">
          <w:rPr>
            <w:rStyle w:val="a3"/>
            <w:b w:val="0"/>
            <w:lang w:val="en-US"/>
          </w:rPr>
          <w:t>ru</w:t>
        </w:r>
        <w:proofErr w:type="spellEnd"/>
      </w:hyperlink>
    </w:p>
    <w:p w:rsidR="001229BD" w:rsidRPr="001229BD" w:rsidRDefault="001229BD" w:rsidP="006E7DE1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 w:val="0"/>
        </w:rPr>
      </w:pPr>
    </w:p>
    <w:p w:rsidR="00BA1AEB" w:rsidRDefault="00480DE9">
      <w:pPr>
        <w:pStyle w:val="20"/>
        <w:shd w:val="clear" w:color="auto" w:fill="auto"/>
        <w:spacing w:after="0" w:line="226" w:lineRule="exact"/>
        <w:ind w:left="20" w:right="40"/>
        <w:jc w:val="both"/>
      </w:pPr>
      <w:r>
        <w:t>*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(утверждены постановлением Правительства Российской Федерации от 27.12.2004 № 861).</w:t>
      </w:r>
    </w:p>
    <w:sectPr w:rsidR="00BA1AEB">
      <w:type w:val="continuous"/>
      <w:pgSz w:w="16838" w:h="11909" w:orient="landscape"/>
      <w:pgMar w:top="688" w:right="1094" w:bottom="688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CC" w:rsidRDefault="00D711CC">
      <w:r>
        <w:separator/>
      </w:r>
    </w:p>
  </w:endnote>
  <w:endnote w:type="continuationSeparator" w:id="0">
    <w:p w:rsidR="00D711CC" w:rsidRDefault="00D7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CC" w:rsidRDefault="00D711CC"/>
  </w:footnote>
  <w:footnote w:type="continuationSeparator" w:id="0">
    <w:p w:rsidR="00D711CC" w:rsidRDefault="00D711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C8C"/>
    <w:multiLevelType w:val="multilevel"/>
    <w:tmpl w:val="9F3E8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A2DBF"/>
    <w:multiLevelType w:val="multilevel"/>
    <w:tmpl w:val="6900AC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47D70"/>
    <w:multiLevelType w:val="multilevel"/>
    <w:tmpl w:val="E724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2D4BB5"/>
    <w:multiLevelType w:val="multilevel"/>
    <w:tmpl w:val="26389DC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E80AE0"/>
    <w:multiLevelType w:val="multilevel"/>
    <w:tmpl w:val="BA248F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D449BA"/>
    <w:multiLevelType w:val="multilevel"/>
    <w:tmpl w:val="76F64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01694"/>
    <w:multiLevelType w:val="multilevel"/>
    <w:tmpl w:val="A68A9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7A4295"/>
    <w:multiLevelType w:val="multilevel"/>
    <w:tmpl w:val="0652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ED56FC"/>
    <w:multiLevelType w:val="multilevel"/>
    <w:tmpl w:val="7986A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A1AEB"/>
    <w:rsid w:val="000D7899"/>
    <w:rsid w:val="001229BD"/>
    <w:rsid w:val="00362CFC"/>
    <w:rsid w:val="00480DE9"/>
    <w:rsid w:val="00501B62"/>
    <w:rsid w:val="005D4BA4"/>
    <w:rsid w:val="006E7DE1"/>
    <w:rsid w:val="009A1C14"/>
    <w:rsid w:val="00B03238"/>
    <w:rsid w:val="00BA1AEB"/>
    <w:rsid w:val="00C111AA"/>
    <w:rsid w:val="00C360E6"/>
    <w:rsid w:val="00D7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E7DE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rsid w:val="006E7DE1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chanov@cup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pril_6._ПАСПОРТ_УСЛУГИ_Восстановление_(переоформление).docx</dc:title>
  <dc:subject/>
  <dc:creator/>
  <cp:keywords/>
  <cp:lastModifiedBy>molchanov</cp:lastModifiedBy>
  <cp:revision>10</cp:revision>
  <dcterms:created xsi:type="dcterms:W3CDTF">2015-02-02T09:30:00Z</dcterms:created>
  <dcterms:modified xsi:type="dcterms:W3CDTF">2017-11-03T03:09:00Z</dcterms:modified>
</cp:coreProperties>
</file>