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04" w:rsidRDefault="00C42F99">
      <w:pPr>
        <w:pStyle w:val="20"/>
        <w:shd w:val="clear" w:color="auto" w:fill="auto"/>
        <w:spacing w:after="248"/>
        <w:ind w:left="11980" w:right="60"/>
      </w:pPr>
      <w:r>
        <w:t xml:space="preserve">Приложение № 1 </w:t>
      </w:r>
      <w:r w:rsidR="00A31793">
        <w:t xml:space="preserve">                                               </w:t>
      </w:r>
      <w:r>
        <w:t xml:space="preserve">к Единым стандартам качества </w:t>
      </w:r>
      <w:r w:rsidR="00A31793">
        <w:t xml:space="preserve">  </w:t>
      </w:r>
      <w:r>
        <w:t>обслуживания сетевыми организациями потребителей услуг сетевых организаций</w:t>
      </w:r>
    </w:p>
    <w:p w:rsidR="00272804" w:rsidRDefault="00C42F99">
      <w:pPr>
        <w:pStyle w:val="21"/>
        <w:shd w:val="clear" w:color="auto" w:fill="auto"/>
        <w:spacing w:before="0" w:after="136" w:line="220" w:lineRule="exact"/>
        <w:ind w:right="60"/>
      </w:pPr>
      <w:r>
        <w:t>ПАСПОРТ УСЛУГИ (ПРОЦЕССА) СЕТЕВОЙ ОРГАНИЗАЦИИ</w:t>
      </w:r>
    </w:p>
    <w:p w:rsidR="00A31793" w:rsidRDefault="00C42F99">
      <w:pPr>
        <w:pStyle w:val="21"/>
        <w:shd w:val="clear" w:color="auto" w:fill="auto"/>
        <w:spacing w:before="0" w:after="0" w:line="278" w:lineRule="exact"/>
        <w:ind w:right="60"/>
      </w:pPr>
      <w:r>
        <w:rPr>
          <w:rStyle w:val="1"/>
          <w:b/>
          <w:bCs/>
        </w:rPr>
        <w:t>Технологическое присоединение энергопринимающих устройств,</w:t>
      </w:r>
      <w:r>
        <w:t xml:space="preserve"> </w:t>
      </w:r>
    </w:p>
    <w:p w:rsidR="00272804" w:rsidRDefault="00C42F99">
      <w:pPr>
        <w:pStyle w:val="21"/>
        <w:shd w:val="clear" w:color="auto" w:fill="auto"/>
        <w:spacing w:before="0" w:after="0" w:line="278" w:lineRule="exact"/>
        <w:ind w:right="60"/>
      </w:pPr>
      <w:r>
        <w:rPr>
          <w:rStyle w:val="1"/>
          <w:b/>
          <w:bCs/>
        </w:rPr>
        <w:t xml:space="preserve">максимальная </w:t>
      </w:r>
      <w:proofErr w:type="gramStart"/>
      <w:r>
        <w:rPr>
          <w:rStyle w:val="1"/>
          <w:b/>
          <w:bCs/>
        </w:rPr>
        <w:t>мощность</w:t>
      </w:r>
      <w:proofErr w:type="gramEnd"/>
      <w:r>
        <w:rPr>
          <w:rStyle w:val="1"/>
          <w:b/>
          <w:bCs/>
        </w:rPr>
        <w:t xml:space="preserve"> которых составляет свыше 150 кВт и менее 670 кВт</w:t>
      </w:r>
    </w:p>
    <w:p w:rsidR="00272804" w:rsidRPr="00A31793" w:rsidRDefault="00C42F99">
      <w:pPr>
        <w:pStyle w:val="21"/>
        <w:shd w:val="clear" w:color="auto" w:fill="auto"/>
        <w:spacing w:before="0" w:after="244" w:line="278" w:lineRule="exact"/>
        <w:ind w:right="60"/>
        <w:rPr>
          <w:b w:val="0"/>
        </w:rPr>
      </w:pPr>
      <w:r w:rsidRPr="00A31793">
        <w:rPr>
          <w:b w:val="0"/>
        </w:rPr>
        <w:t>наименование услуги (процесса)</w:t>
      </w:r>
    </w:p>
    <w:p w:rsidR="00272804" w:rsidRDefault="00C42F99">
      <w:pPr>
        <w:pStyle w:val="21"/>
        <w:shd w:val="clear" w:color="auto" w:fill="auto"/>
        <w:spacing w:before="0" w:after="0" w:line="274" w:lineRule="exact"/>
        <w:ind w:left="120"/>
        <w:jc w:val="both"/>
      </w:pPr>
      <w:r>
        <w:t xml:space="preserve">Круг заявителей: </w:t>
      </w:r>
      <w:r w:rsidRPr="00A31793">
        <w:rPr>
          <w:b w:val="0"/>
        </w:rPr>
        <w:t>юридическое лицо/индивидуальный предприниматель.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 w:right="60"/>
        <w:jc w:val="both"/>
        <w:rPr>
          <w:b w:val="0"/>
        </w:rPr>
      </w:pPr>
      <w:r>
        <w:t xml:space="preserve">Размер платы за предоставление услуги (процесса) и основание ее взимание: </w:t>
      </w:r>
      <w:r w:rsidRPr="00A31793">
        <w:rPr>
          <w:b w:val="0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 Внесение платы за технологическое присоединение осуществляется в следующем порядке: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/>
        <w:jc w:val="both"/>
        <w:rPr>
          <w:b w:val="0"/>
        </w:rPr>
      </w:pPr>
      <w:r w:rsidRPr="00A31793">
        <w:rPr>
          <w:b w:val="0"/>
        </w:rPr>
        <w:t>а) 10 процентов платы за технологическое присоединение вносятся в течение 15 дней со дня заключения договора;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/>
        <w:jc w:val="both"/>
        <w:rPr>
          <w:b w:val="0"/>
        </w:rPr>
      </w:pPr>
      <w:r w:rsidRPr="00A31793">
        <w:rPr>
          <w:b w:val="0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/>
        <w:jc w:val="both"/>
        <w:rPr>
          <w:b w:val="0"/>
        </w:rPr>
      </w:pPr>
      <w:r w:rsidRPr="00A31793">
        <w:rPr>
          <w:b w:val="0"/>
        </w:rPr>
        <w:t>в) 20 процентов платы за технологическое присоединение вносятся в течение 180 дней со дня заключения договора;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/>
        <w:jc w:val="both"/>
        <w:rPr>
          <w:b w:val="0"/>
        </w:rPr>
      </w:pPr>
      <w:r w:rsidRPr="00A31793">
        <w:rPr>
          <w:b w:val="0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272804" w:rsidRDefault="00C42F99">
      <w:pPr>
        <w:pStyle w:val="21"/>
        <w:shd w:val="clear" w:color="auto" w:fill="auto"/>
        <w:spacing w:before="0" w:after="0" w:line="274" w:lineRule="exact"/>
        <w:ind w:left="120" w:right="340"/>
        <w:jc w:val="left"/>
      </w:pPr>
      <w:r w:rsidRPr="00A31793">
        <w:rPr>
          <w:b w:val="0"/>
        </w:rPr>
        <w:t>д) 10 процентов платы за технологическое присоединение вносятся в течение 10 дней со дня подписания акта об осуществлении технологического</w:t>
      </w:r>
      <w:r>
        <w:t xml:space="preserve"> </w:t>
      </w:r>
      <w:r w:rsidRPr="00A31793">
        <w:rPr>
          <w:b w:val="0"/>
        </w:rPr>
        <w:t>присоединения.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 w:right="60"/>
        <w:jc w:val="both"/>
        <w:rPr>
          <w:b w:val="0"/>
        </w:rPr>
      </w:pPr>
      <w:r>
        <w:t xml:space="preserve">Условия оказания услуг (процесса): </w:t>
      </w:r>
      <w:r w:rsidRPr="00A31793">
        <w:rPr>
          <w:b w:val="0"/>
        </w:rPr>
        <w:t>потребителем подается заявка на технологическое присоединение, а также документы</w:t>
      </w:r>
      <w:r w:rsidR="00A31793">
        <w:rPr>
          <w:b w:val="0"/>
        </w:rPr>
        <w:t>,</w:t>
      </w:r>
      <w:r w:rsidRPr="00A31793">
        <w:rPr>
          <w:b w:val="0"/>
        </w:rPr>
        <w:t xml:space="preserve"> определенные Правилами ТП, утв</w:t>
      </w:r>
      <w:r w:rsidR="00A31793">
        <w:rPr>
          <w:b w:val="0"/>
        </w:rPr>
        <w:t>ержденными</w:t>
      </w:r>
      <w:r w:rsidRPr="00A31793">
        <w:rPr>
          <w:b w:val="0"/>
        </w:rPr>
        <w:t xml:space="preserve"> </w:t>
      </w:r>
      <w:r w:rsidRPr="00A31793">
        <w:rPr>
          <w:rStyle w:val="9pt"/>
          <w:b/>
        </w:rPr>
        <w:t xml:space="preserve"> </w:t>
      </w:r>
      <w:r w:rsidR="00A31793" w:rsidRPr="00A31793">
        <w:rPr>
          <w:rStyle w:val="9pt"/>
          <w:sz w:val="22"/>
          <w:szCs w:val="22"/>
        </w:rPr>
        <w:t>ПП</w:t>
      </w:r>
      <w:r w:rsidR="00A31793">
        <w:rPr>
          <w:rStyle w:val="9pt"/>
          <w:b/>
          <w:sz w:val="22"/>
          <w:szCs w:val="22"/>
        </w:rPr>
        <w:t xml:space="preserve"> </w:t>
      </w:r>
      <w:r w:rsidRPr="00A31793">
        <w:rPr>
          <w:b w:val="0"/>
        </w:rPr>
        <w:t xml:space="preserve">РФ № 861. На основании указанных документов </w:t>
      </w:r>
      <w:r w:rsidR="00CA67D3">
        <w:rPr>
          <w:rStyle w:val="9pt"/>
          <w:sz w:val="22"/>
          <w:szCs w:val="22"/>
        </w:rPr>
        <w:t>ОО</w:t>
      </w:r>
      <w:r w:rsidR="00A31793" w:rsidRPr="00A31793">
        <w:rPr>
          <w:rStyle w:val="9pt"/>
          <w:sz w:val="22"/>
          <w:szCs w:val="22"/>
        </w:rPr>
        <w:t>О «</w:t>
      </w:r>
      <w:r w:rsidR="00CA67D3">
        <w:rPr>
          <w:rStyle w:val="9pt"/>
          <w:sz w:val="22"/>
          <w:szCs w:val="22"/>
        </w:rPr>
        <w:t>СеверСетьРазвитие</w:t>
      </w:r>
      <w:r w:rsidR="00A31793" w:rsidRPr="00A31793">
        <w:rPr>
          <w:rStyle w:val="9pt"/>
          <w:sz w:val="22"/>
          <w:szCs w:val="22"/>
        </w:rPr>
        <w:t>»</w:t>
      </w:r>
      <w:r w:rsidR="00A31793">
        <w:rPr>
          <w:b w:val="0"/>
        </w:rPr>
        <w:t xml:space="preserve"> </w:t>
      </w:r>
      <w:r w:rsidRPr="00A31793">
        <w:rPr>
          <w:b w:val="0"/>
        </w:rPr>
        <w:t>готовит договор и технические условия, выполняет мероприятия по технологическому присоединению до границы участка заявителя.</w:t>
      </w:r>
    </w:p>
    <w:p w:rsidR="00272804" w:rsidRPr="00A31793" w:rsidRDefault="00C42F99">
      <w:pPr>
        <w:pStyle w:val="21"/>
        <w:shd w:val="clear" w:color="auto" w:fill="auto"/>
        <w:spacing w:before="0" w:after="0" w:line="274" w:lineRule="exact"/>
        <w:ind w:left="120" w:right="60"/>
        <w:jc w:val="both"/>
        <w:rPr>
          <w:b w:val="0"/>
        </w:rPr>
      </w:pPr>
      <w:r>
        <w:t xml:space="preserve">Результат оказания услуги (процесса): </w:t>
      </w:r>
      <w:r w:rsidRPr="00A31793">
        <w:rPr>
          <w:b w:val="0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272804" w:rsidRPr="00A31793" w:rsidRDefault="00C42F99">
      <w:pPr>
        <w:pStyle w:val="21"/>
        <w:shd w:val="clear" w:color="auto" w:fill="auto"/>
        <w:spacing w:before="0" w:after="283" w:line="274" w:lineRule="exact"/>
        <w:ind w:left="120" w:right="60"/>
        <w:jc w:val="both"/>
        <w:rPr>
          <w:b w:val="0"/>
        </w:rPr>
      </w:pPr>
      <w:r>
        <w:t xml:space="preserve">Общий срок оказания услуги (процесса): </w:t>
      </w:r>
      <w:r w:rsidRPr="00A31793">
        <w:rPr>
          <w:b w:val="0"/>
        </w:rPr>
        <w:t>в зависимости от объема исполнения мероприятий сетевой организацией по техническим условиям для конкретного заявителя, не более 180 дней.</w:t>
      </w:r>
    </w:p>
    <w:p w:rsidR="00272804" w:rsidRDefault="00C42F99">
      <w:pPr>
        <w:pStyle w:val="21"/>
        <w:shd w:val="clear" w:color="auto" w:fill="auto"/>
        <w:spacing w:before="0" w:after="376" w:line="220" w:lineRule="exact"/>
        <w:ind w:left="120"/>
        <w:jc w:val="both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66"/>
        <w:gridCol w:w="3259"/>
        <w:gridCol w:w="3264"/>
        <w:gridCol w:w="3970"/>
        <w:gridCol w:w="1992"/>
      </w:tblGrid>
      <w:tr w:rsidR="00272804">
        <w:trPr>
          <w:trHeight w:hRule="exact" w:val="7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9pt0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Этап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Содержание/Условия этапа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Форма предоставления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Срок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380" w:firstLine="140"/>
              <w:jc w:val="left"/>
            </w:pPr>
            <w:r>
              <w:rPr>
                <w:rStyle w:val="9pt0"/>
              </w:rPr>
              <w:t>Ссылка на нормативный правовой акт</w:t>
            </w:r>
          </w:p>
        </w:tc>
      </w:tr>
      <w:tr w:rsidR="00272804" w:rsidTr="00A31793">
        <w:trPr>
          <w:trHeight w:hRule="exact"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right="280"/>
              <w:jc w:val="right"/>
            </w:pPr>
            <w:r>
              <w:rPr>
                <w:rStyle w:val="9pt0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Получение заявки на технологическое присоединение юридических лиц, </w:t>
            </w:r>
            <w:r w:rsidR="00A31793">
              <w:rPr>
                <w:rStyle w:val="9pt0"/>
              </w:rPr>
              <w:t xml:space="preserve"> </w:t>
            </w:r>
            <w:r>
              <w:rPr>
                <w:rStyle w:val="9pt0"/>
              </w:rPr>
              <w:t>индивидуальных предпринимателей</w:t>
            </w:r>
            <w:r w:rsidR="00A31793">
              <w:rPr>
                <w:rStyle w:val="9pt0"/>
              </w:rPr>
              <w:t>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A31793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Заявитель</w:t>
            </w:r>
            <w:r w:rsidR="00C42F99">
              <w:rPr>
                <w:rStyle w:val="9pt0"/>
              </w:rPr>
              <w:t xml:space="preserve"> готовит заявку на ТП, а также пакет необходимых документов</w:t>
            </w:r>
            <w:r>
              <w:rPr>
                <w:rStyle w:val="9pt0"/>
              </w:rPr>
              <w:t>,</w:t>
            </w:r>
            <w:r w:rsidR="00C42F99">
              <w:rPr>
                <w:rStyle w:val="9pt0"/>
              </w:rPr>
              <w:t xml:space="preserve"> и направляет их в сетевую организацию, объекты которой находятся на наименьшем расстоянии от </w:t>
            </w:r>
            <w:proofErr w:type="gramStart"/>
            <w:r w:rsidR="00C42F99">
              <w:rPr>
                <w:rStyle w:val="9pt0"/>
              </w:rPr>
              <w:t>присоединяемого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793" w:rsidRPr="00F669E2" w:rsidRDefault="00A31793" w:rsidP="00A31793">
            <w:pPr>
              <w:framePr w:w="15571" w:wrap="notBeside" w:vAnchor="text" w:hAnchor="text" w:xAlign="center" w:y="1"/>
              <w:spacing w:line="226" w:lineRule="exact"/>
              <w:ind w:left="120"/>
              <w:rPr>
                <w:b/>
              </w:rPr>
            </w:pPr>
            <w:r w:rsidRPr="00F669E2">
              <w:rPr>
                <w:rStyle w:val="9pt"/>
                <w:rFonts w:eastAsia="Courier New"/>
                <w:b w:val="0"/>
              </w:rPr>
              <w:t>Заявка на ТП вместе с документами может быть подана следующими способами:</w:t>
            </w:r>
          </w:p>
          <w:p w:rsidR="00A31793" w:rsidRPr="00F669E2" w:rsidRDefault="00A31793" w:rsidP="00A31793">
            <w:pPr>
              <w:framePr w:w="15571" w:wrap="notBeside" w:vAnchor="text" w:hAnchor="text" w:xAlign="center" w:y="1"/>
              <w:numPr>
                <w:ilvl w:val="0"/>
                <w:numId w:val="1"/>
              </w:numPr>
              <w:tabs>
                <w:tab w:val="left" w:pos="230"/>
              </w:tabs>
              <w:spacing w:line="226" w:lineRule="exact"/>
              <w:ind w:left="120"/>
              <w:rPr>
                <w:rStyle w:val="9pt"/>
                <w:rFonts w:eastAsia="Courier New"/>
                <w:b w:val="0"/>
                <w:bCs w:val="0"/>
                <w:sz w:val="22"/>
                <w:szCs w:val="22"/>
              </w:rPr>
            </w:pPr>
            <w:r w:rsidRPr="00F669E2">
              <w:rPr>
                <w:rStyle w:val="9pt"/>
                <w:rFonts w:eastAsia="Courier New"/>
                <w:b w:val="0"/>
              </w:rPr>
              <w:t xml:space="preserve">лично при визите </w:t>
            </w:r>
            <w:proofErr w:type="gramStart"/>
            <w:r w:rsidR="00D647B1">
              <w:rPr>
                <w:rStyle w:val="9pt"/>
                <w:rFonts w:eastAsia="Courier New"/>
                <w:b w:val="0"/>
              </w:rPr>
              <w:t>в</w:t>
            </w:r>
            <w:proofErr w:type="gramEnd"/>
          </w:p>
          <w:p w:rsidR="00A31793" w:rsidRPr="00F669E2" w:rsidRDefault="00CA67D3" w:rsidP="00A31793">
            <w:pPr>
              <w:framePr w:w="15571" w:wrap="notBeside" w:vAnchor="text" w:hAnchor="text" w:xAlign="center" w:y="1"/>
              <w:tabs>
                <w:tab w:val="left" w:pos="230"/>
              </w:tabs>
              <w:spacing w:line="226" w:lineRule="exact"/>
              <w:ind w:left="120"/>
              <w:rPr>
                <w:b/>
              </w:rPr>
            </w:pPr>
            <w:r>
              <w:rPr>
                <w:rStyle w:val="9pt"/>
                <w:rFonts w:eastAsia="Courier New"/>
                <w:b w:val="0"/>
              </w:rPr>
              <w:t>ОО</w:t>
            </w:r>
            <w:r w:rsidR="00A31793" w:rsidRPr="00F669E2">
              <w:rPr>
                <w:rStyle w:val="9pt"/>
                <w:rFonts w:eastAsia="Courier New"/>
                <w:b w:val="0"/>
              </w:rPr>
              <w:t>О «</w:t>
            </w:r>
            <w:r>
              <w:rPr>
                <w:rStyle w:val="9pt"/>
                <w:rFonts w:eastAsia="Courier New"/>
                <w:b w:val="0"/>
              </w:rPr>
              <w:t>СеверСетьРазвитие</w:t>
            </w:r>
            <w:r w:rsidR="00A31793" w:rsidRPr="00F669E2">
              <w:rPr>
                <w:rStyle w:val="9pt"/>
                <w:rFonts w:eastAsia="Courier New"/>
                <w:b w:val="0"/>
              </w:rPr>
              <w:t>»;</w:t>
            </w:r>
          </w:p>
          <w:p w:rsidR="00A31793" w:rsidRDefault="00A31793" w:rsidP="00A31793">
            <w:pPr>
              <w:framePr w:w="15571" w:wrap="notBeside" w:vAnchor="text" w:hAnchor="text" w:xAlign="center" w:y="1"/>
              <w:numPr>
                <w:ilvl w:val="0"/>
                <w:numId w:val="1"/>
              </w:numPr>
              <w:tabs>
                <w:tab w:val="left" w:pos="235"/>
              </w:tabs>
              <w:spacing w:line="226" w:lineRule="exact"/>
              <w:ind w:left="120"/>
            </w:pPr>
            <w:r w:rsidRPr="00D647B1">
              <w:rPr>
                <w:rStyle w:val="9pt"/>
                <w:rFonts w:eastAsia="Courier New"/>
                <w:b w:val="0"/>
              </w:rPr>
              <w:t>почтовым отправлением в адрес</w:t>
            </w:r>
            <w:r>
              <w:rPr>
                <w:rStyle w:val="9pt"/>
                <w:rFonts w:eastAsia="Courier New"/>
              </w:rPr>
              <w:t xml:space="preserve">          АО «</w:t>
            </w:r>
            <w:proofErr w:type="spellStart"/>
            <w:r>
              <w:rPr>
                <w:rStyle w:val="9pt"/>
                <w:rFonts w:eastAsia="Courier New"/>
              </w:rPr>
              <w:t>Мособлэнерго</w:t>
            </w:r>
            <w:proofErr w:type="spellEnd"/>
            <w:r>
              <w:rPr>
                <w:rStyle w:val="9pt"/>
                <w:rFonts w:eastAsia="Courier New"/>
              </w:rPr>
              <w:t>»;</w:t>
            </w:r>
          </w:p>
          <w:p w:rsidR="00A31793" w:rsidRDefault="00A31793" w:rsidP="00A31793">
            <w:pPr>
              <w:framePr w:w="15571" w:wrap="notBeside" w:vAnchor="text" w:hAnchor="text" w:xAlign="center" w:y="1"/>
              <w:numPr>
                <w:ilvl w:val="0"/>
                <w:numId w:val="1"/>
              </w:numPr>
              <w:tabs>
                <w:tab w:val="left" w:pos="235"/>
              </w:tabs>
              <w:spacing w:line="226" w:lineRule="exact"/>
              <w:ind w:left="120"/>
            </w:pPr>
            <w:r>
              <w:rPr>
                <w:rStyle w:val="9pt"/>
                <w:rFonts w:eastAsia="Courier New"/>
              </w:rPr>
              <w:t xml:space="preserve">через систему «Личный кабинет клиента», размещенной на официальном сайте АО « </w:t>
            </w:r>
            <w:proofErr w:type="spellStart"/>
            <w:r>
              <w:rPr>
                <w:rStyle w:val="9pt"/>
                <w:rFonts w:eastAsia="Courier New"/>
              </w:rPr>
              <w:t>Мособлэнерго</w:t>
            </w:r>
            <w:proofErr w:type="gramStart"/>
            <w:r>
              <w:rPr>
                <w:rStyle w:val="9pt"/>
                <w:rFonts w:eastAsia="Courier New"/>
              </w:rPr>
              <w:t>.п</w:t>
            </w:r>
            <w:proofErr w:type="gramEnd"/>
            <w:r>
              <w:rPr>
                <w:rStyle w:val="9pt"/>
                <w:rFonts w:eastAsia="Courier New"/>
              </w:rPr>
              <w:t>очтовым</w:t>
            </w:r>
            <w:proofErr w:type="spellEnd"/>
            <w:r>
              <w:rPr>
                <w:rStyle w:val="9pt"/>
                <w:rFonts w:eastAsia="Courier New"/>
              </w:rPr>
              <w:t xml:space="preserve"> отправлением в адрес          АО «</w:t>
            </w:r>
            <w:proofErr w:type="spellStart"/>
            <w:r>
              <w:rPr>
                <w:rStyle w:val="9pt"/>
                <w:rFonts w:eastAsia="Courier New"/>
              </w:rPr>
              <w:t>Мособлэнерго</w:t>
            </w:r>
            <w:proofErr w:type="spellEnd"/>
            <w:r>
              <w:rPr>
                <w:rStyle w:val="9pt"/>
                <w:rFonts w:eastAsia="Courier New"/>
              </w:rPr>
              <w:t>»;</w:t>
            </w:r>
          </w:p>
          <w:p w:rsidR="00272804" w:rsidRDefault="00A31793" w:rsidP="00A31793">
            <w:pPr>
              <w:pStyle w:val="21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jc w:val="left"/>
            </w:pPr>
            <w:r>
              <w:rPr>
                <w:rStyle w:val="9pt"/>
              </w:rPr>
              <w:t xml:space="preserve">через систему «Личный кабинет клиента», </w:t>
            </w:r>
            <w:proofErr w:type="gramStart"/>
            <w:r>
              <w:rPr>
                <w:rStyle w:val="9pt"/>
              </w:rPr>
              <w:t>размещенной</w:t>
            </w:r>
            <w:proofErr w:type="gramEnd"/>
            <w:r>
              <w:rPr>
                <w:rStyle w:val="9pt"/>
              </w:rPr>
              <w:t xml:space="preserve"> на официальном сайте АО « </w:t>
            </w:r>
            <w:proofErr w:type="spellStart"/>
            <w:r>
              <w:rPr>
                <w:rStyle w:val="9pt"/>
              </w:rPr>
              <w:t>Мособлэнерго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В день подачи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Постановление Правительства РФ № 861 от 27.12.2004 - Правила ТП.</w:t>
            </w:r>
          </w:p>
        </w:tc>
      </w:tr>
    </w:tbl>
    <w:p w:rsidR="00272804" w:rsidRDefault="002728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66"/>
        <w:gridCol w:w="3259"/>
        <w:gridCol w:w="3436"/>
        <w:gridCol w:w="3798"/>
        <w:gridCol w:w="1992"/>
      </w:tblGrid>
      <w:tr w:rsidR="00272804" w:rsidTr="00F669E2">
        <w:trPr>
          <w:trHeight w:hRule="exact" w:val="1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04" w:rsidRDefault="00272804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максимальная мощность энергопринимающих </w:t>
            </w:r>
            <w:proofErr w:type="gramStart"/>
            <w:r>
              <w:rPr>
                <w:rStyle w:val="9pt0"/>
              </w:rPr>
              <w:t>устройств</w:t>
            </w:r>
            <w:proofErr w:type="gramEnd"/>
            <w:r>
              <w:rPr>
                <w:rStyle w:val="9pt0"/>
              </w:rPr>
              <w:t xml:space="preserve"> которых составляет до 670 кВт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объекта заявителя.</w:t>
            </w:r>
          </w:p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Заявка должна соответствовать требованиям Правил ТП.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9E2" w:rsidRPr="00F669E2" w:rsidRDefault="00F669E2" w:rsidP="00F669E2">
            <w:pPr>
              <w:framePr w:w="15571" w:wrap="notBeside" w:vAnchor="text" w:hAnchor="text" w:xAlign="center" w:y="1"/>
              <w:numPr>
                <w:ilvl w:val="0"/>
                <w:numId w:val="2"/>
              </w:numPr>
              <w:tabs>
                <w:tab w:val="left" w:pos="235"/>
              </w:tabs>
              <w:spacing w:line="226" w:lineRule="exact"/>
              <w:ind w:left="120"/>
              <w:rPr>
                <w:b/>
              </w:rPr>
            </w:pPr>
            <w:r w:rsidRPr="00F669E2">
              <w:rPr>
                <w:rStyle w:val="9pt"/>
                <w:rFonts w:eastAsia="Courier New"/>
                <w:b w:val="0"/>
              </w:rPr>
              <w:t xml:space="preserve">почтовым отправлением в адрес          </w:t>
            </w:r>
            <w:r w:rsidR="00CA67D3">
              <w:rPr>
                <w:rStyle w:val="9pt"/>
                <w:rFonts w:eastAsia="Courier New"/>
                <w:b w:val="0"/>
              </w:rPr>
              <w:t xml:space="preserve"> ОО</w:t>
            </w:r>
            <w:r w:rsidR="00CA67D3" w:rsidRPr="00F669E2">
              <w:rPr>
                <w:rStyle w:val="9pt"/>
                <w:rFonts w:eastAsia="Courier New"/>
                <w:b w:val="0"/>
              </w:rPr>
              <w:t>О «</w:t>
            </w:r>
            <w:r w:rsidR="00CA67D3">
              <w:rPr>
                <w:rStyle w:val="9pt"/>
                <w:rFonts w:eastAsia="Courier New"/>
                <w:b w:val="0"/>
              </w:rPr>
              <w:t>СеверСетьРазвитие</w:t>
            </w:r>
            <w:r w:rsidR="00CA67D3" w:rsidRPr="00F669E2">
              <w:rPr>
                <w:rStyle w:val="9pt"/>
                <w:rFonts w:eastAsia="Courier New"/>
                <w:b w:val="0"/>
              </w:rPr>
              <w:t>»</w:t>
            </w:r>
            <w:r w:rsidRPr="00F669E2">
              <w:rPr>
                <w:rStyle w:val="9pt"/>
                <w:rFonts w:eastAsia="Courier New"/>
                <w:b w:val="0"/>
              </w:rPr>
              <w:t>;</w:t>
            </w:r>
          </w:p>
          <w:p w:rsidR="00272804" w:rsidRDefault="00F669E2" w:rsidP="00D647B1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 xml:space="preserve">- через </w:t>
            </w:r>
            <w:r w:rsidR="00D647B1">
              <w:rPr>
                <w:rStyle w:val="9pt"/>
              </w:rPr>
              <w:t>электронную почту указанную</w:t>
            </w:r>
            <w:r>
              <w:rPr>
                <w:rStyle w:val="9pt"/>
              </w:rPr>
              <w:t xml:space="preserve"> на официальном сайте    </w:t>
            </w:r>
            <w:r w:rsidR="00CA67D3">
              <w:rPr>
                <w:rStyle w:val="9pt"/>
                <w:rFonts w:eastAsia="Courier New"/>
                <w:b/>
              </w:rPr>
              <w:t xml:space="preserve"> </w:t>
            </w:r>
            <w:r w:rsidR="00CA67D3" w:rsidRPr="00CA67D3">
              <w:rPr>
                <w:rStyle w:val="9pt"/>
                <w:rFonts w:eastAsia="Courier New"/>
              </w:rPr>
              <w:t>ООО «СеверСетьРазвитие»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04" w:rsidRDefault="00272804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804" w:rsidRDefault="00272804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2804" w:rsidTr="00F669E2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9pt0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Подготовка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На основании поданной заявителем заявки готовится договор и технические условия.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F669E2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Договор и технические условия, подписанные со стороны </w:t>
            </w:r>
            <w:r w:rsidR="00F669E2">
              <w:rPr>
                <w:rStyle w:val="9pt"/>
              </w:rPr>
              <w:t xml:space="preserve">                        </w:t>
            </w:r>
            <w:r w:rsidR="00CA67D3">
              <w:rPr>
                <w:rStyle w:val="9pt"/>
                <w:rFonts w:eastAsia="Courier New"/>
                <w:b/>
              </w:rPr>
              <w:t xml:space="preserve"> </w:t>
            </w:r>
            <w:r w:rsidR="00CA67D3" w:rsidRPr="00CA67D3">
              <w:rPr>
                <w:rStyle w:val="9pt"/>
                <w:rFonts w:eastAsia="Courier New"/>
              </w:rPr>
              <w:t>ООО «СеверСетьРазвитие»</w:t>
            </w:r>
            <w:r w:rsidR="00F669E2" w:rsidRPr="00CA67D3">
              <w:rPr>
                <w:rStyle w:val="9pt"/>
              </w:rPr>
              <w:t>,</w:t>
            </w:r>
            <w:r w:rsidR="00F669E2">
              <w:rPr>
                <w:rStyle w:val="9pt0"/>
              </w:rPr>
              <w:t xml:space="preserve"> направляются заявителю почтой</w:t>
            </w:r>
            <w:r>
              <w:rPr>
                <w:rStyle w:val="9pt0"/>
              </w:rPr>
              <w:t xml:space="preserve"> либо выдаются нар</w:t>
            </w:r>
            <w:r w:rsidR="00F669E2">
              <w:rPr>
                <w:rStyle w:val="9pt0"/>
              </w:rPr>
              <w:t>очно</w:t>
            </w:r>
            <w:r>
              <w:rPr>
                <w:rStyle w:val="9pt0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F669E2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30</w:t>
            </w:r>
            <w:r w:rsidR="00C42F99">
              <w:rPr>
                <w:rStyle w:val="9pt0"/>
              </w:rPr>
              <w:t xml:space="preserve"> календарных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Постановление Правительства РФ № 861 от 27.12.2004</w:t>
            </w:r>
          </w:p>
        </w:tc>
      </w:tr>
      <w:tr w:rsidR="00272804" w:rsidTr="00F669E2">
        <w:trPr>
          <w:trHeight w:hRule="exact" w:val="25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9pt0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Строительство новых и усиление существующих объектов электросетевого хозяйства в соответствии с техническими условиями. Мероприятия выполняются до границы участка заявителя.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bookmarkStart w:id="0" w:name="_GoBack"/>
            <w:bookmarkEnd w:id="0"/>
            <w:r>
              <w:rPr>
                <w:rStyle w:val="9pt0"/>
              </w:rPr>
              <w:t>-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180 дней, в том числе 125 дней на выполнение строительных работ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180" w:line="230" w:lineRule="exact"/>
              <w:ind w:left="120"/>
              <w:jc w:val="left"/>
            </w:pPr>
            <w:r>
              <w:rPr>
                <w:rStyle w:val="9pt0"/>
              </w:rPr>
              <w:t>Градостроительный кодекс РФ № 190- ФЗ от 29.12.2004</w:t>
            </w:r>
          </w:p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rPr>
                <w:rStyle w:val="9pt0"/>
              </w:rPr>
              <w:t>Земельный кодекс РФ №136-ФЗ от 25.10.2001г.</w:t>
            </w:r>
          </w:p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180" w:after="0" w:line="226" w:lineRule="exact"/>
              <w:ind w:left="120"/>
              <w:jc w:val="left"/>
            </w:pPr>
            <w:r>
              <w:rPr>
                <w:rStyle w:val="9pt0"/>
              </w:rPr>
              <w:t>Постановление Правительства РФ № 861 от 27.12.2004</w:t>
            </w:r>
          </w:p>
        </w:tc>
      </w:tr>
      <w:tr w:rsidR="00272804" w:rsidTr="00334F33">
        <w:trPr>
          <w:trHeight w:hRule="exact" w:val="9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334F3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 мероприятий заявителем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Заявитель выполняет мероприятия в соответствии с техническими условиями в границах своего участка.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9pt0"/>
              </w:rPr>
              <w:t>Направление в адрес сетевой организации уведомления об исполнении технических условий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течение срока выполнения мероприятий, предусмотренных договором ТП.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Постановление Правительства РФ № 861 от 27.12.2004</w:t>
            </w:r>
          </w:p>
        </w:tc>
      </w:tr>
      <w:tr w:rsidR="00272804" w:rsidTr="00334F33">
        <w:trPr>
          <w:trHeight w:hRule="exact" w:val="32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 w:rsidP="00334F3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Включение объекта. Выдача документов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На основании уведомления заявителя сетевая организация осуществляет проверку выполнения им технических условий, выдает соответствующие акты, осуществляет включение объекта.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Акт осмотра электроустановки, акт допуска приборов учета, Акт о выполнении ТУ, АРБП, АРЭО, АТП, Акт о согласовании технологической и аварийной брони.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Проверка должна быть выполнена в течение 10 календарных дней с момента поступления уведомления.</w:t>
            </w:r>
          </w:p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Выдача документов (Акт осмотра, Акт о выполнении ТУ, Акт допуска) осуществляется в течение 3-х календарных дней с момента проверки при условии отсутствия замечаний к присоединяемым электроустановкам.</w:t>
            </w:r>
          </w:p>
          <w:p w:rsidR="00272804" w:rsidRDefault="00C42F99" w:rsidP="00A31793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 в течение 5 рабочих дней с момента подписания вышеуказанных актов.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04" w:rsidRDefault="00C42F99">
            <w:pPr>
              <w:pStyle w:val="21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Постановление Правительства РФ № 861 от 27.12.2004</w:t>
            </w:r>
          </w:p>
        </w:tc>
      </w:tr>
    </w:tbl>
    <w:p w:rsidR="00272804" w:rsidRDefault="00272804">
      <w:pPr>
        <w:rPr>
          <w:sz w:val="2"/>
          <w:szCs w:val="2"/>
        </w:rPr>
      </w:pPr>
    </w:p>
    <w:p w:rsidR="00CA67D3" w:rsidRDefault="00CA67D3" w:rsidP="00CA67D3">
      <w:pPr>
        <w:pStyle w:val="21"/>
        <w:shd w:val="clear" w:color="auto" w:fill="auto"/>
        <w:spacing w:before="65" w:after="0" w:line="278" w:lineRule="exact"/>
        <w:ind w:left="100" w:right="1060"/>
        <w:jc w:val="left"/>
      </w:pPr>
      <w:r>
        <w:t xml:space="preserve">Контактная информация для направления обращений: </w:t>
      </w:r>
    </w:p>
    <w:p w:rsidR="00CA67D3" w:rsidRPr="00E45276" w:rsidRDefault="00CA67D3" w:rsidP="00CA67D3">
      <w:pPr>
        <w:pStyle w:val="21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  <w:r>
        <w:t xml:space="preserve">- </w:t>
      </w:r>
      <w:r>
        <w:rPr>
          <w:b w:val="0"/>
        </w:rPr>
        <w:t xml:space="preserve">г. Екатеринбург, тел. (343) 272 10 76, электронная почта: </w:t>
      </w:r>
      <w:proofErr w:type="spellStart"/>
      <w:r>
        <w:rPr>
          <w:b w:val="0"/>
          <w:lang w:val="en-US"/>
        </w:rPr>
        <w:t>molchanov</w:t>
      </w:r>
      <w:proofErr w:type="spellEnd"/>
      <w:r w:rsidRPr="00E45276">
        <w:rPr>
          <w:b w:val="0"/>
        </w:rPr>
        <w:t>@</w:t>
      </w:r>
      <w:proofErr w:type="spellStart"/>
      <w:r>
        <w:rPr>
          <w:b w:val="0"/>
          <w:lang w:val="en-US"/>
        </w:rPr>
        <w:t>cupp</w:t>
      </w:r>
      <w:proofErr w:type="spellEnd"/>
      <w:r w:rsidRPr="00E45276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334F33" w:rsidRPr="00BB22FD" w:rsidRDefault="00334F33" w:rsidP="00CA67D3">
      <w:pPr>
        <w:pStyle w:val="21"/>
        <w:shd w:val="clear" w:color="auto" w:fill="auto"/>
        <w:spacing w:before="65" w:after="0" w:line="278" w:lineRule="exact"/>
        <w:ind w:left="100" w:right="1060"/>
        <w:jc w:val="left"/>
        <w:rPr>
          <w:b w:val="0"/>
        </w:rPr>
      </w:pPr>
    </w:p>
    <w:sectPr w:rsidR="00334F33" w:rsidRPr="00BB22FD">
      <w:type w:val="continuous"/>
      <w:pgSz w:w="16838" w:h="11909" w:orient="landscape"/>
      <w:pgMar w:top="609" w:right="628" w:bottom="580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DF" w:rsidRDefault="00C834DF">
      <w:r>
        <w:separator/>
      </w:r>
    </w:p>
  </w:endnote>
  <w:endnote w:type="continuationSeparator" w:id="0">
    <w:p w:rsidR="00C834DF" w:rsidRDefault="00C8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DF" w:rsidRDefault="00C834DF"/>
  </w:footnote>
  <w:footnote w:type="continuationSeparator" w:id="0">
    <w:p w:rsidR="00C834DF" w:rsidRDefault="00C834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9E"/>
    <w:multiLevelType w:val="multilevel"/>
    <w:tmpl w:val="822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10F05"/>
    <w:multiLevelType w:val="multilevel"/>
    <w:tmpl w:val="C3C4C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2804"/>
    <w:rsid w:val="002007C3"/>
    <w:rsid w:val="00272804"/>
    <w:rsid w:val="00334F33"/>
    <w:rsid w:val="00836D39"/>
    <w:rsid w:val="00A31793"/>
    <w:rsid w:val="00BB22FD"/>
    <w:rsid w:val="00C31571"/>
    <w:rsid w:val="00C42F99"/>
    <w:rsid w:val="00C834DF"/>
    <w:rsid w:val="00CA67D3"/>
    <w:rsid w:val="00D647B1"/>
    <w:rsid w:val="00E915F1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1pt60">
    <w:name w:val="Основной текст + 9 pt;Интервал 1 pt;Масштаб 6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1pt60">
    <w:name w:val="Основной текст + 9 pt;Интервал 1 pt;Масштаб 6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CD7F-3D71-4890-A477-F78DB15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pril_3.docx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pril_3.docx</dc:title>
  <dc:creator>Крюкова Ольга Сергеевна</dc:creator>
  <cp:lastModifiedBy>molchanov</cp:lastModifiedBy>
  <cp:revision>7</cp:revision>
  <dcterms:created xsi:type="dcterms:W3CDTF">2015-02-02T11:12:00Z</dcterms:created>
  <dcterms:modified xsi:type="dcterms:W3CDTF">2017-11-03T02:57:00Z</dcterms:modified>
</cp:coreProperties>
</file>